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77" w:type="dxa"/>
        <w:tblInd w:w="567" w:type="dxa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83"/>
        <w:gridCol w:w="2915"/>
        <w:gridCol w:w="3779"/>
      </w:tblGrid>
      <w:tr w:rsidR="00A04703" w:rsidRPr="00DA63F6" w14:paraId="3C6D6752" w14:textId="77777777" w:rsidTr="00A04703">
        <w:tc>
          <w:tcPr>
            <w:tcW w:w="1783" w:type="dxa"/>
            <w:vAlign w:val="center"/>
          </w:tcPr>
          <w:p w14:paraId="2DD419A0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bookmarkStart w:id="0" w:name="_GoBack"/>
            <w:bookmarkEnd w:id="0"/>
            <w:r w:rsidRPr="00DA63F6">
              <w:rPr>
                <w:rFonts w:cs="Arial"/>
                <w:lang w:val="en-GB"/>
              </w:rPr>
              <w:t>Production</w:t>
            </w:r>
            <w:r w:rsidRPr="00DA63F6">
              <w:rPr>
                <w:rFonts w:cs="Arial" w:hint="eastAsia"/>
                <w:lang w:val="en-GB" w:eastAsia="zh-CN"/>
              </w:rPr>
              <w:t>产品</w:t>
            </w:r>
          </w:p>
        </w:tc>
        <w:tc>
          <w:tcPr>
            <w:tcW w:w="2915" w:type="dxa"/>
            <w:vAlign w:val="center"/>
          </w:tcPr>
          <w:p w14:paraId="3CE7EB83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3779" w:type="dxa"/>
            <w:shd w:val="clear" w:color="auto" w:fill="FFFF00"/>
            <w:vAlign w:val="center"/>
          </w:tcPr>
          <w:p w14:paraId="2842D902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 w:hint="eastAsia"/>
                <w:lang w:val="en-GB" w:eastAsia="zh-CN"/>
              </w:rPr>
              <w:t>D</w:t>
            </w:r>
            <w:r w:rsidRPr="00DA63F6">
              <w:rPr>
                <w:rFonts w:cs="Arial"/>
                <w:lang w:val="en-GB" w:eastAsia="zh-CN"/>
              </w:rPr>
              <w:t>ry pulp by pulp machine</w:t>
            </w:r>
          </w:p>
          <w:p w14:paraId="278BE217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 w:hint="eastAsia"/>
                <w:lang w:val="en-GB" w:eastAsia="zh-CN"/>
              </w:rPr>
              <w:t>制浆机出料干浆</w:t>
            </w:r>
          </w:p>
        </w:tc>
      </w:tr>
      <w:tr w:rsidR="00A04703" w:rsidRPr="00DA63F6" w14:paraId="6C6F7A0D" w14:textId="77777777" w:rsidTr="00A04703">
        <w:tc>
          <w:tcPr>
            <w:tcW w:w="1783" w:type="dxa"/>
            <w:vAlign w:val="center"/>
          </w:tcPr>
          <w:p w14:paraId="4C217BE5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 xml:space="preserve">Furnish </w:t>
            </w:r>
            <w:r w:rsidRPr="00DA63F6">
              <w:rPr>
                <w:rFonts w:cs="Arial" w:hint="eastAsia"/>
                <w:lang w:val="en-GB" w:eastAsia="zh-CN"/>
              </w:rPr>
              <w:t>原料</w:t>
            </w:r>
          </w:p>
        </w:tc>
        <w:tc>
          <w:tcPr>
            <w:tcW w:w="2915" w:type="dxa"/>
            <w:vAlign w:val="center"/>
          </w:tcPr>
          <w:p w14:paraId="3B9AE87E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3779" w:type="dxa"/>
            <w:shd w:val="clear" w:color="auto" w:fill="FFFF00"/>
            <w:vAlign w:val="center"/>
          </w:tcPr>
          <w:p w14:paraId="40D5FD9E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</w:p>
        </w:tc>
      </w:tr>
      <w:tr w:rsidR="00A04703" w:rsidRPr="00DA63F6" w14:paraId="2E2C1ABB" w14:textId="77777777" w:rsidTr="00A04703">
        <w:tc>
          <w:tcPr>
            <w:tcW w:w="1783" w:type="dxa"/>
            <w:vAlign w:val="center"/>
          </w:tcPr>
          <w:p w14:paraId="0BAA34E5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Application</w:t>
            </w:r>
            <w:r w:rsidRPr="00DA63F6">
              <w:rPr>
                <w:rFonts w:cs="Arial" w:hint="eastAsia"/>
                <w:lang w:val="en-GB" w:eastAsia="zh-CN"/>
              </w:rPr>
              <w:t>应用</w:t>
            </w:r>
          </w:p>
        </w:tc>
        <w:tc>
          <w:tcPr>
            <w:tcW w:w="2915" w:type="dxa"/>
            <w:vAlign w:val="center"/>
          </w:tcPr>
          <w:p w14:paraId="1BBBE586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3779" w:type="dxa"/>
            <w:shd w:val="clear" w:color="auto" w:fill="FFFF00"/>
            <w:vAlign w:val="center"/>
          </w:tcPr>
          <w:p w14:paraId="1260FF3A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>
              <w:rPr>
                <w:rFonts w:cs="Arial" w:hint="eastAsia"/>
                <w:lang w:val="en-GB" w:eastAsia="zh-CN"/>
              </w:rPr>
              <w:t>Long</w:t>
            </w:r>
            <w:r w:rsidRPr="00DA63F6">
              <w:rPr>
                <w:rFonts w:cs="Arial"/>
                <w:lang w:val="en-GB" w:eastAsia="zh-CN"/>
              </w:rPr>
              <w:t xml:space="preserve"> fiber thickening</w:t>
            </w:r>
            <w:r>
              <w:rPr>
                <w:rFonts w:cs="Arial" w:hint="eastAsia"/>
                <w:lang w:val="en-GB" w:eastAsia="zh-CN"/>
              </w:rPr>
              <w:t>长</w:t>
            </w:r>
            <w:r w:rsidRPr="00DA63F6">
              <w:rPr>
                <w:rFonts w:cs="Arial" w:hint="eastAsia"/>
                <w:lang w:val="en-GB" w:eastAsia="zh-CN"/>
              </w:rPr>
              <w:t>纤维浓缩</w:t>
            </w:r>
          </w:p>
        </w:tc>
      </w:tr>
      <w:tr w:rsidR="00A04703" w:rsidRPr="00DA63F6" w14:paraId="01AA0A55" w14:textId="77777777" w:rsidTr="00A04703">
        <w:tc>
          <w:tcPr>
            <w:tcW w:w="1783" w:type="dxa"/>
            <w:vAlign w:val="center"/>
          </w:tcPr>
          <w:p w14:paraId="6D0A366C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Inlet</w:t>
            </w:r>
            <w:r w:rsidRPr="00DA63F6">
              <w:rPr>
                <w:rFonts w:cs="Arial" w:hint="eastAsia"/>
                <w:lang w:val="en-GB" w:eastAsia="zh-CN"/>
              </w:rPr>
              <w:t>进料</w:t>
            </w:r>
          </w:p>
        </w:tc>
        <w:tc>
          <w:tcPr>
            <w:tcW w:w="2915" w:type="dxa"/>
            <w:vAlign w:val="center"/>
          </w:tcPr>
          <w:p w14:paraId="3BD6B9CE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Designation</w:t>
            </w:r>
            <w:r w:rsidRPr="00DA63F6">
              <w:rPr>
                <w:rFonts w:cs="Arial" w:hint="eastAsia"/>
                <w:lang w:val="en-GB" w:eastAsia="zh-CN"/>
              </w:rPr>
              <w:t>名称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37A2F552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 w:eastAsia="zh-CN"/>
              </w:rPr>
              <w:t>Mixed waste paper fiber from USA</w:t>
            </w:r>
            <w:r w:rsidRPr="00DA63F6">
              <w:rPr>
                <w:rFonts w:cs="Arial" w:hint="eastAsia"/>
                <w:lang w:val="en-GB" w:eastAsia="zh-CN"/>
              </w:rPr>
              <w:br/>
            </w:r>
            <w:r>
              <w:rPr>
                <w:rFonts w:cs="Arial" w:hint="eastAsia"/>
                <w:lang w:val="en-GB" w:eastAsia="zh-CN"/>
              </w:rPr>
              <w:t>混合</w:t>
            </w:r>
            <w:r w:rsidRPr="00DA63F6">
              <w:rPr>
                <w:rFonts w:cs="Arial" w:hint="eastAsia"/>
                <w:lang w:val="en-GB" w:eastAsia="zh-CN"/>
              </w:rPr>
              <w:t>美废纤维</w:t>
            </w:r>
          </w:p>
        </w:tc>
      </w:tr>
      <w:tr w:rsidR="00A04703" w:rsidRPr="00DA63F6" w14:paraId="58CC5EB4" w14:textId="77777777" w:rsidTr="00A04703">
        <w:tc>
          <w:tcPr>
            <w:tcW w:w="1783" w:type="dxa"/>
            <w:vAlign w:val="center"/>
          </w:tcPr>
          <w:p w14:paraId="735B138D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2915" w:type="dxa"/>
            <w:vAlign w:val="center"/>
          </w:tcPr>
          <w:p w14:paraId="0809FCAB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Quantity</w:t>
            </w:r>
            <w:r w:rsidRPr="00DA63F6">
              <w:rPr>
                <w:rFonts w:cs="Arial" w:hint="eastAsia"/>
                <w:lang w:val="en-GB" w:eastAsia="zh-CN"/>
              </w:rPr>
              <w:t>数量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022ECF1E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>
              <w:rPr>
                <w:rFonts w:cs="Arial" w:hint="eastAsia"/>
                <w:lang w:val="en-GB" w:eastAsia="zh-CN"/>
              </w:rPr>
              <w:t>To</w:t>
            </w:r>
            <w:r>
              <w:rPr>
                <w:rFonts w:cs="Arial"/>
                <w:lang w:val="en-GB" w:eastAsia="zh-CN"/>
              </w:rPr>
              <w:t xml:space="preserve"> be calculated</w:t>
            </w:r>
            <w:r w:rsidRPr="00DA63F6">
              <w:rPr>
                <w:rFonts w:cs="Arial" w:hint="eastAsia"/>
                <w:lang w:val="en-GB" w:eastAsia="zh-CN"/>
              </w:rPr>
              <w:br/>
            </w:r>
            <w:r>
              <w:rPr>
                <w:rFonts w:cs="Arial" w:hint="eastAsia"/>
                <w:lang w:val="en-GB" w:eastAsia="zh-CN"/>
              </w:rPr>
              <w:t>须物料平衡计算</w:t>
            </w:r>
          </w:p>
        </w:tc>
      </w:tr>
      <w:tr w:rsidR="00A04703" w:rsidRPr="00DA63F6" w14:paraId="2882CEAB" w14:textId="77777777" w:rsidTr="00A04703">
        <w:tc>
          <w:tcPr>
            <w:tcW w:w="1783" w:type="dxa"/>
            <w:vAlign w:val="center"/>
          </w:tcPr>
          <w:p w14:paraId="335A110F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2915" w:type="dxa"/>
            <w:vAlign w:val="center"/>
          </w:tcPr>
          <w:p w14:paraId="214D4BFC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Stock consistency</w:t>
            </w:r>
            <w:r w:rsidRPr="00DA63F6">
              <w:rPr>
                <w:rFonts w:cs="Arial" w:hint="eastAsia"/>
                <w:lang w:val="en-GB" w:eastAsia="zh-CN"/>
              </w:rPr>
              <w:t>浓度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2D68CCBA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 w:eastAsia="zh-CN"/>
              </w:rPr>
              <w:t>1.</w:t>
            </w:r>
            <w:r>
              <w:rPr>
                <w:rFonts w:cs="Arial" w:hint="eastAsia"/>
                <w:lang w:val="en-GB" w:eastAsia="zh-CN"/>
              </w:rPr>
              <w:t>3</w:t>
            </w:r>
            <w:r w:rsidRPr="00DA63F6">
              <w:rPr>
                <w:rFonts w:cs="Arial"/>
                <w:lang w:val="en-GB" w:eastAsia="zh-CN"/>
              </w:rPr>
              <w:t>%</w:t>
            </w:r>
          </w:p>
        </w:tc>
      </w:tr>
      <w:tr w:rsidR="00A04703" w:rsidRPr="00DA63F6" w14:paraId="3C161136" w14:textId="77777777" w:rsidTr="00A04703">
        <w:tc>
          <w:tcPr>
            <w:tcW w:w="1783" w:type="dxa"/>
            <w:vAlign w:val="center"/>
          </w:tcPr>
          <w:p w14:paraId="3D3F3A75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2915" w:type="dxa"/>
            <w:vAlign w:val="center"/>
          </w:tcPr>
          <w:p w14:paraId="3DB26728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Ash content</w:t>
            </w:r>
            <w:r w:rsidRPr="00DA63F6">
              <w:rPr>
                <w:rFonts w:cs="Arial" w:hint="eastAsia"/>
                <w:lang w:val="en-GB" w:eastAsia="zh-CN"/>
              </w:rPr>
              <w:t>灰分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002C3C68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>
              <w:rPr>
                <w:rFonts w:cs="Arial" w:hint="eastAsia"/>
                <w:lang w:val="en-GB" w:eastAsia="zh-CN"/>
              </w:rPr>
              <w:t>6</w:t>
            </w:r>
            <w:r w:rsidRPr="00DA63F6">
              <w:rPr>
                <w:rFonts w:cs="Arial"/>
                <w:lang w:val="en-GB" w:eastAsia="zh-CN"/>
              </w:rPr>
              <w:t>%</w:t>
            </w:r>
          </w:p>
        </w:tc>
      </w:tr>
      <w:tr w:rsidR="00A04703" w:rsidRPr="00DA63F6" w14:paraId="590B34A9" w14:textId="77777777" w:rsidTr="00A04703">
        <w:tc>
          <w:tcPr>
            <w:tcW w:w="1783" w:type="dxa"/>
            <w:vAlign w:val="center"/>
          </w:tcPr>
          <w:p w14:paraId="359F1DA2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2915" w:type="dxa"/>
            <w:vAlign w:val="center"/>
          </w:tcPr>
          <w:p w14:paraId="3440AFFC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Freeness</w:t>
            </w:r>
            <w:r>
              <w:rPr>
                <w:rFonts w:cs="Arial" w:hint="eastAsia"/>
                <w:lang w:val="en-GB" w:eastAsia="zh-CN"/>
              </w:rPr>
              <w:t>游离</w:t>
            </w:r>
            <w:r w:rsidRPr="00DA63F6">
              <w:rPr>
                <w:rFonts w:cs="Arial" w:hint="eastAsia"/>
                <w:lang w:val="en-GB" w:eastAsia="zh-CN"/>
              </w:rPr>
              <w:t>度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30AC321C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>
              <w:rPr>
                <w:rFonts w:cs="Arial" w:hint="eastAsia"/>
                <w:lang w:val="en-GB" w:eastAsia="zh-CN"/>
              </w:rPr>
              <w:t>40</w:t>
            </w:r>
            <w:r w:rsidRPr="00DA63F6">
              <w:rPr>
                <w:rFonts w:cs="Arial"/>
                <w:lang w:val="en-GB" w:eastAsia="zh-CN"/>
              </w:rPr>
              <w:t>0 CSF</w:t>
            </w:r>
          </w:p>
        </w:tc>
      </w:tr>
      <w:tr w:rsidR="00A04703" w:rsidRPr="00DA63F6" w14:paraId="67C77781" w14:textId="77777777" w:rsidTr="00A04703">
        <w:tc>
          <w:tcPr>
            <w:tcW w:w="1783" w:type="dxa"/>
            <w:vAlign w:val="center"/>
          </w:tcPr>
          <w:p w14:paraId="1DF02518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2915" w:type="dxa"/>
            <w:vAlign w:val="center"/>
          </w:tcPr>
          <w:p w14:paraId="20CBBA33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pH</w:t>
            </w:r>
            <w:r w:rsidRPr="00DA63F6">
              <w:rPr>
                <w:rFonts w:cs="Arial" w:hint="eastAsia"/>
                <w:lang w:val="en-GB" w:eastAsia="zh-CN"/>
              </w:rPr>
              <w:t>酸碱度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42B2FE02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 w:hint="eastAsia"/>
                <w:lang w:val="en-GB" w:eastAsia="zh-CN"/>
              </w:rPr>
              <w:t>6</w:t>
            </w:r>
            <w:r w:rsidRPr="00DA63F6">
              <w:rPr>
                <w:rFonts w:cs="Arial"/>
                <w:lang w:val="en-GB" w:eastAsia="zh-CN"/>
              </w:rPr>
              <w:t>-8</w:t>
            </w:r>
          </w:p>
        </w:tc>
      </w:tr>
      <w:tr w:rsidR="00A04703" w:rsidRPr="00DA63F6" w14:paraId="512D1BF3" w14:textId="77777777" w:rsidTr="00A04703">
        <w:tc>
          <w:tcPr>
            <w:tcW w:w="1783" w:type="dxa"/>
            <w:vAlign w:val="center"/>
          </w:tcPr>
          <w:p w14:paraId="6A407577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2915" w:type="dxa"/>
            <w:vAlign w:val="center"/>
          </w:tcPr>
          <w:p w14:paraId="45E73BC2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Temperature</w:t>
            </w:r>
            <w:r w:rsidRPr="00DA63F6">
              <w:rPr>
                <w:rFonts w:cs="Arial" w:hint="eastAsia"/>
                <w:lang w:val="en-GB" w:eastAsia="zh-CN"/>
              </w:rPr>
              <w:t>温度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52EC6009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 w:hint="eastAsia"/>
                <w:lang w:val="en-GB" w:eastAsia="zh-CN"/>
              </w:rPr>
              <w:t>4</w:t>
            </w:r>
            <w:r w:rsidRPr="00DA63F6">
              <w:rPr>
                <w:rFonts w:cs="Arial"/>
                <w:lang w:val="en-GB" w:eastAsia="zh-CN"/>
              </w:rPr>
              <w:t xml:space="preserve">0 </w:t>
            </w:r>
          </w:p>
        </w:tc>
      </w:tr>
      <w:tr w:rsidR="00A04703" w:rsidRPr="00DA63F6" w14:paraId="164FCCA1" w14:textId="77777777" w:rsidTr="00A04703">
        <w:tc>
          <w:tcPr>
            <w:tcW w:w="1783" w:type="dxa"/>
            <w:vAlign w:val="center"/>
          </w:tcPr>
          <w:p w14:paraId="4A961B95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Thickened stock</w:t>
            </w:r>
            <w:r w:rsidRPr="00DA63F6">
              <w:rPr>
                <w:rFonts w:cs="Arial" w:hint="eastAsia"/>
                <w:lang w:val="en-GB" w:eastAsia="zh-CN"/>
              </w:rPr>
              <w:br/>
            </w:r>
            <w:r w:rsidRPr="00DA63F6">
              <w:rPr>
                <w:rFonts w:cs="Arial" w:hint="eastAsia"/>
                <w:lang w:val="en-GB" w:eastAsia="zh-CN"/>
              </w:rPr>
              <w:t>浓缩后出料</w:t>
            </w:r>
          </w:p>
        </w:tc>
        <w:tc>
          <w:tcPr>
            <w:tcW w:w="2915" w:type="dxa"/>
            <w:vAlign w:val="center"/>
          </w:tcPr>
          <w:p w14:paraId="7BAD08F4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Quantity</w:t>
            </w:r>
            <w:r w:rsidRPr="00DA63F6">
              <w:rPr>
                <w:rFonts w:cs="Arial" w:hint="eastAsia"/>
                <w:lang w:val="en-GB" w:eastAsia="zh-CN"/>
              </w:rPr>
              <w:t>数量</w:t>
            </w:r>
          </w:p>
          <w:p w14:paraId="383D7313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</w:p>
        </w:tc>
        <w:tc>
          <w:tcPr>
            <w:tcW w:w="3779" w:type="dxa"/>
            <w:shd w:val="clear" w:color="auto" w:fill="FFFF00"/>
            <w:vAlign w:val="center"/>
          </w:tcPr>
          <w:p w14:paraId="28747240" w14:textId="77777777" w:rsidR="00A04703" w:rsidRPr="002E1B08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>
              <w:rPr>
                <w:rFonts w:cs="Arial"/>
                <w:lang w:val="en-GB" w:eastAsia="zh-CN"/>
              </w:rPr>
              <w:t>35</w:t>
            </w:r>
            <w:r w:rsidRPr="002E1B08">
              <w:rPr>
                <w:rFonts w:cs="Arial"/>
                <w:lang w:val="en-GB" w:eastAsia="zh-CN"/>
              </w:rPr>
              <w:t>0 BDTPD</w:t>
            </w:r>
            <w:r>
              <w:rPr>
                <w:rFonts w:cs="Arial"/>
                <w:lang w:val="en-GB" w:eastAsia="zh-CN"/>
              </w:rPr>
              <w:t xml:space="preserve"> </w:t>
            </w:r>
            <w:r>
              <w:rPr>
                <w:rFonts w:cs="Arial" w:hint="eastAsia"/>
                <w:lang w:val="en-GB" w:eastAsia="zh-CN"/>
              </w:rPr>
              <w:t>绝干吨</w:t>
            </w:r>
          </w:p>
        </w:tc>
      </w:tr>
      <w:tr w:rsidR="00A04703" w:rsidRPr="00DA63F6" w14:paraId="0FCA0F43" w14:textId="77777777" w:rsidTr="00A04703">
        <w:tc>
          <w:tcPr>
            <w:tcW w:w="1783" w:type="dxa"/>
            <w:vAlign w:val="center"/>
          </w:tcPr>
          <w:p w14:paraId="0E6A0BFE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/>
              </w:rPr>
            </w:pPr>
          </w:p>
        </w:tc>
        <w:tc>
          <w:tcPr>
            <w:tcW w:w="2915" w:type="dxa"/>
            <w:vAlign w:val="center"/>
          </w:tcPr>
          <w:p w14:paraId="155AB80A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 w:rsidRPr="00DA63F6">
              <w:rPr>
                <w:rFonts w:cs="Arial"/>
                <w:lang w:val="en-GB"/>
              </w:rPr>
              <w:t>- Consistency</w:t>
            </w:r>
            <w:r w:rsidRPr="00DA63F6">
              <w:rPr>
                <w:rFonts w:cs="Arial" w:hint="eastAsia"/>
                <w:lang w:val="en-GB" w:eastAsia="zh-CN"/>
              </w:rPr>
              <w:t>浓度</w:t>
            </w:r>
          </w:p>
        </w:tc>
        <w:tc>
          <w:tcPr>
            <w:tcW w:w="3779" w:type="dxa"/>
            <w:shd w:val="clear" w:color="auto" w:fill="FFFF00"/>
            <w:vAlign w:val="center"/>
          </w:tcPr>
          <w:p w14:paraId="545303EA" w14:textId="77777777" w:rsidR="00A04703" w:rsidRPr="00DA63F6" w:rsidRDefault="00A04703" w:rsidP="00051B4B">
            <w:pPr>
              <w:tabs>
                <w:tab w:val="left" w:pos="5103"/>
              </w:tabs>
              <w:rPr>
                <w:rFonts w:cs="Arial"/>
                <w:lang w:val="en-GB" w:eastAsia="zh-CN"/>
              </w:rPr>
            </w:pPr>
            <w:r>
              <w:rPr>
                <w:rFonts w:cs="Arial" w:hint="eastAsia"/>
                <w:lang w:val="en-GB" w:eastAsia="zh-CN"/>
              </w:rPr>
              <w:t>To</w:t>
            </w:r>
            <w:r>
              <w:rPr>
                <w:rFonts w:cs="Arial"/>
                <w:lang w:val="en-GB" w:eastAsia="zh-CN"/>
              </w:rPr>
              <w:t xml:space="preserve"> be calculated</w:t>
            </w:r>
            <w:r w:rsidRPr="00DA63F6">
              <w:rPr>
                <w:rFonts w:cs="Arial" w:hint="eastAsia"/>
                <w:lang w:val="en-GB" w:eastAsia="zh-CN"/>
              </w:rPr>
              <w:br/>
            </w:r>
            <w:r>
              <w:rPr>
                <w:rFonts w:cs="Arial" w:hint="eastAsia"/>
                <w:lang w:val="en-GB" w:eastAsia="zh-CN"/>
              </w:rPr>
              <w:t>须物料平衡计算</w:t>
            </w:r>
          </w:p>
        </w:tc>
      </w:tr>
    </w:tbl>
    <w:p w14:paraId="55B83C5B" w14:textId="77777777" w:rsidR="000F7B10" w:rsidRDefault="000F7B10"/>
    <w:sectPr w:rsidR="000F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1E70F" w14:textId="77777777" w:rsidR="00DA16C8" w:rsidRDefault="00DA16C8" w:rsidP="00A04703">
      <w:r>
        <w:separator/>
      </w:r>
    </w:p>
  </w:endnote>
  <w:endnote w:type="continuationSeparator" w:id="0">
    <w:p w14:paraId="5A217B97" w14:textId="77777777" w:rsidR="00DA16C8" w:rsidRDefault="00DA16C8" w:rsidP="00A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AA6F6" w14:textId="77777777" w:rsidR="00DA16C8" w:rsidRDefault="00DA16C8" w:rsidP="00A04703">
      <w:r>
        <w:separator/>
      </w:r>
    </w:p>
  </w:footnote>
  <w:footnote w:type="continuationSeparator" w:id="0">
    <w:p w14:paraId="6E138CA0" w14:textId="77777777" w:rsidR="00DA16C8" w:rsidRDefault="00DA16C8" w:rsidP="00A0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xMDA3NLIwNzG1NDJV0lEKTi0uzszPAykwqgUAnbYdISwAAAA="/>
  </w:docVars>
  <w:rsids>
    <w:rsidRoot w:val="00C16FF6"/>
    <w:rsid w:val="000F7B10"/>
    <w:rsid w:val="00431CC5"/>
    <w:rsid w:val="008A64E4"/>
    <w:rsid w:val="00A04703"/>
    <w:rsid w:val="00C16FF6"/>
    <w:rsid w:val="00D1759E"/>
    <w:rsid w:val="00DA16C8"/>
    <w:rsid w:val="00E4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D5D9"/>
  <w15:chartTrackingRefBased/>
  <w15:docId w15:val="{49F32228-0FAB-44F2-96C4-CBA95F6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F6"/>
    <w:rPr>
      <w:rFonts w:ascii="Arial" w:eastAsia="SimSun" w:hAnsi="Arial" w:cs="Times New Roman"/>
      <w:kern w:val="0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4703"/>
    <w:rPr>
      <w:rFonts w:ascii="Arial" w:eastAsia="SimSun" w:hAnsi="Arial" w:cs="Times New Roman"/>
      <w:kern w:val="0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047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4703"/>
    <w:rPr>
      <w:rFonts w:ascii="Arial" w:eastAsia="SimSun" w:hAnsi="Arial" w:cs="Times New Roman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Victor Rosa</cp:lastModifiedBy>
  <cp:revision>2</cp:revision>
  <dcterms:created xsi:type="dcterms:W3CDTF">2019-04-21T07:50:00Z</dcterms:created>
  <dcterms:modified xsi:type="dcterms:W3CDTF">2019-04-21T07:50:00Z</dcterms:modified>
</cp:coreProperties>
</file>